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D5" w:rsidRDefault="00C827DF" w:rsidP="00913F00">
      <w:pPr>
        <w:pStyle w:val="1"/>
        <w:widowControl/>
        <w:jc w:val="center"/>
        <w:rPr>
          <w:rFonts w:hint="default"/>
        </w:rPr>
      </w:pPr>
      <w:r>
        <w:rPr>
          <w:color w:val="333333"/>
        </w:rPr>
        <w:t>装船机</w:t>
      </w:r>
      <w:bookmarkStart w:id="0" w:name="_GoBack"/>
      <w:bookmarkEnd w:id="0"/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装船机是用于散料码头装船时使用的大型散料机械。一般装船机由臂架皮带机，过渡皮带机，伸缩溜筒、尾车、走行装置、门架、塔架、俯仰装置、回转装置等组成。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bookmarkStart w:id="1" w:name="uni_baseinfo"/>
      <w:bookmarkStart w:id="2" w:name="2921645-3083086-1"/>
      <w:bookmarkEnd w:id="1"/>
      <w:bookmarkEnd w:id="2"/>
      <w:r>
        <w:t>装船机是用于散料码头装船时使用的大型散料机械。一般装船机由臂架皮带机，过渡皮带机，伸缩溜筒、尾车、走行装置、门架、塔架、俯仰装置、回转装置等组成</w:t>
      </w:r>
      <w:r>
        <w:t>。大型港口散料装船设备</w:t>
      </w:r>
      <w:r>
        <w:t xml:space="preserve">, </w:t>
      </w:r>
      <w:r>
        <w:t>在能源、电力、冶金、港口等行业特别是一些大宗散料集散中心的高速、稳定、集效、滚动式发展中</w:t>
      </w:r>
      <w:r>
        <w:t xml:space="preserve">, </w:t>
      </w:r>
      <w:r>
        <w:t>发挥着重要作用。装船机通常是连续装船作业。因此，必须有与之配套的设备提供连续的物料流使装船机可连续装船。如粮食码头的粮仓给料，煤码头的料场中斗轮取料机的连续给料等。</w:t>
      </w:r>
    </w:p>
    <w:p w:rsidR="00B316D5" w:rsidRDefault="00C827DF">
      <w:pPr>
        <w:pStyle w:val="2"/>
        <w:widowControl/>
        <w:rPr>
          <w:rFonts w:hint="default"/>
        </w:rPr>
      </w:pPr>
      <w:r>
        <w:rPr>
          <w:color w:val="333333"/>
        </w:rPr>
        <w:t>自动化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干散货码头由于装卸的货物具有不同特征，另外船舶的类型也较多，再加上散货粉尘的影响时作业环境比较恶劣，对检测设备和技术有较苛刻的要求，因此目前散货装船系统自动化程度较低，基本上靠人工现场操作。而采用现场人工操作一方面由于散货码头恶劣的工作条件</w:t>
      </w:r>
      <w:r>
        <w:t>(</w:t>
      </w:r>
      <w:r>
        <w:t>高温、高粉尘、高噪声等</w:t>
      </w:r>
      <w:r>
        <w:t>)</w:t>
      </w:r>
      <w:r>
        <w:t>会危害现场工作人员的身心健康，另一方面由于恶劣的工作条件和长时间的货物装</w:t>
      </w:r>
      <w:r>
        <w:t>载，极易引起工人疲劳，造成装船过程中的事故。此外由于人工装船，操作过程中会不规范不科学，如为避免碰撞，将溜筒悬于船舱之上，造成粉尘飞扬和货物损失。由于泊位是码头稀缺资源，因此散货码头装船过程成为制约散货物流的瓶颈之一，迫切需要自动化装船系统，因此，未来装船机的一个最大的发展趋势为自动化程度会越来越高。</w:t>
      </w:r>
    </w:p>
    <w:p w:rsidR="00B316D5" w:rsidRDefault="00C827DF">
      <w:pPr>
        <w:pStyle w:val="2"/>
        <w:widowControl/>
        <w:rPr>
          <w:rFonts w:hint="default"/>
        </w:rPr>
      </w:pPr>
      <w:bookmarkStart w:id="3" w:name="2921645-3083086-3"/>
      <w:bookmarkEnd w:id="3"/>
      <w:r>
        <w:rPr>
          <w:color w:val="333333"/>
        </w:rPr>
        <w:t>控制系统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采用</w:t>
      </w:r>
      <w:r>
        <w:t xml:space="preserve">PLC </w:t>
      </w:r>
      <w:r>
        <w:t>控制可实现设备的控制、数据监测、数据处理、数据传送功能</w:t>
      </w:r>
      <w:r>
        <w:t xml:space="preserve">, </w:t>
      </w:r>
      <w:r>
        <w:t>在电气室、司机室和系统中央控制室内显示工作状态、装卸船数据、故障信息等</w:t>
      </w:r>
      <w:r>
        <w:t xml:space="preserve">, </w:t>
      </w:r>
      <w:r>
        <w:t>实现装卸船系统的信息管理。各机构可根据实际需求</w:t>
      </w:r>
      <w:r>
        <w:t xml:space="preserve">, </w:t>
      </w:r>
      <w:r>
        <w:t>提出</w:t>
      </w:r>
      <w:r>
        <w:t>交流变频、直流、液压控制方案</w:t>
      </w:r>
      <w:r>
        <w:t xml:space="preserve">, </w:t>
      </w:r>
      <w:r>
        <w:t>供用户选择。我国的制造厂家</w:t>
      </w:r>
      <w:r>
        <w:t xml:space="preserve">, </w:t>
      </w:r>
      <w:r>
        <w:t>控制系统的核心技术和系统的软硬件基本依靠国外公司。</w:t>
      </w:r>
    </w:p>
    <w:p w:rsidR="00B316D5" w:rsidRDefault="00C827DF">
      <w:pPr>
        <w:pStyle w:val="2"/>
        <w:widowControl/>
        <w:rPr>
          <w:rFonts w:hint="default"/>
        </w:rPr>
      </w:pPr>
      <w:bookmarkStart w:id="4" w:name="2921645-3083086-4"/>
      <w:bookmarkEnd w:id="4"/>
      <w:r>
        <w:rPr>
          <w:color w:val="333333"/>
        </w:rPr>
        <w:t>专业化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运送物料的不同</w:t>
      </w:r>
      <w:r>
        <w:t>(</w:t>
      </w:r>
      <w:r>
        <w:t>如煤、矿石、水泥、粮食、化肥等</w:t>
      </w:r>
      <w:r>
        <w:t xml:space="preserve">) </w:t>
      </w:r>
      <w:r>
        <w:t>使装船设备的设计也越来越专业化</w:t>
      </w:r>
      <w:r>
        <w:t xml:space="preserve">, </w:t>
      </w:r>
      <w:r>
        <w:t>如防爆、防腐、防尘、防污染设计要求</w:t>
      </w:r>
      <w:r>
        <w:t>,</w:t>
      </w:r>
      <w:r>
        <w:t>设计标准也日趋完善。国外公司根据物料、码头、船型等实际工况</w:t>
      </w:r>
      <w:r>
        <w:t>,</w:t>
      </w:r>
      <w:r>
        <w:t>选用固定回转式、移动回转式、移动非回转式机型</w:t>
      </w:r>
      <w:r>
        <w:t xml:space="preserve">, </w:t>
      </w:r>
      <w:r>
        <w:t>提出最佳的总体方案。</w:t>
      </w:r>
    </w:p>
    <w:p w:rsidR="00B316D5" w:rsidRDefault="00C827DF">
      <w:pPr>
        <w:pStyle w:val="2"/>
        <w:widowControl/>
        <w:rPr>
          <w:rFonts w:hint="default"/>
        </w:rPr>
      </w:pPr>
      <w:bookmarkStart w:id="5" w:name="2921645-3083086-6"/>
      <w:bookmarkEnd w:id="5"/>
      <w:r>
        <w:rPr>
          <w:color w:val="333333"/>
        </w:rPr>
        <w:lastRenderedPageBreak/>
        <w:t>环保化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环保是发展的前提。开发与应用机械密封、水雾压尘、气流导向或阻隔等有效方式</w:t>
      </w:r>
      <w:r>
        <w:t xml:space="preserve">, </w:t>
      </w:r>
      <w:r>
        <w:t>设置独立运</w:t>
      </w:r>
      <w:r>
        <w:t>行的防尘集料系统成为现代装船机设计的研究课题之一。如管式带式输送机、全封闭结构、防尘溜筒的普及应用</w:t>
      </w:r>
      <w:r>
        <w:t xml:space="preserve">, </w:t>
      </w:r>
      <w:r>
        <w:t>使防尘的效果大大改善</w:t>
      </w:r>
      <w:r>
        <w:t xml:space="preserve">, </w:t>
      </w:r>
      <w:r>
        <w:t>为适应日益严格的环保要求</w:t>
      </w:r>
      <w:r>
        <w:t xml:space="preserve">, </w:t>
      </w:r>
      <w:r>
        <w:t>追求与环境和谐</w:t>
      </w:r>
      <w:r>
        <w:t xml:space="preserve">, </w:t>
      </w:r>
      <w:r>
        <w:t>不断加强对设备的防尘、防腐、低噪声、无污染等方面的技术开发力度。</w:t>
      </w:r>
    </w:p>
    <w:p w:rsidR="00B316D5" w:rsidRDefault="00C827DF">
      <w:pPr>
        <w:pStyle w:val="2"/>
        <w:widowControl/>
        <w:rPr>
          <w:rFonts w:hint="default"/>
        </w:rPr>
      </w:pPr>
      <w:bookmarkStart w:id="6" w:name="2921645-3083086-7"/>
      <w:bookmarkEnd w:id="6"/>
      <w:r>
        <w:rPr>
          <w:color w:val="333333"/>
        </w:rPr>
        <w:t>设计标准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国外著名公司可根据用户的要求设计</w:t>
      </w:r>
      <w:r>
        <w:t xml:space="preserve">, </w:t>
      </w:r>
      <w:r>
        <w:t>采用不同国家的最新标准</w:t>
      </w:r>
      <w:r>
        <w:t xml:space="preserve">, </w:t>
      </w:r>
      <w:r>
        <w:t>如欧洲、德国、日本、美国等相关标准。众所周知</w:t>
      </w:r>
      <w:r>
        <w:t xml:space="preserve">, </w:t>
      </w:r>
      <w:r>
        <w:t>对于港口散料设备设计</w:t>
      </w:r>
      <w:r>
        <w:t xml:space="preserve">, </w:t>
      </w:r>
      <w:r>
        <w:t>各先进国家都有自己的设计规范</w:t>
      </w:r>
      <w:r>
        <w:t xml:space="preserve">, </w:t>
      </w:r>
      <w:r>
        <w:t>如国际</w:t>
      </w:r>
      <w:r>
        <w:t>ISO</w:t>
      </w:r>
      <w:r>
        <w:t>、德国</w:t>
      </w:r>
      <w:r>
        <w:t>DIN</w:t>
      </w:r>
      <w:r>
        <w:t>、欧洲</w:t>
      </w:r>
      <w:r>
        <w:t>FEM</w:t>
      </w:r>
      <w:r>
        <w:t>、日本的</w:t>
      </w:r>
      <w:r>
        <w:t xml:space="preserve">JIS </w:t>
      </w:r>
      <w:r>
        <w:t>等</w:t>
      </w:r>
      <w:r>
        <w:t xml:space="preserve">, </w:t>
      </w:r>
      <w:r>
        <w:t>并不断完善和更新。而我国的</w:t>
      </w:r>
      <w:r>
        <w:t xml:space="preserve">GB3811 </w:t>
      </w:r>
      <w:r>
        <w:t>中至今缺乏散料设备设计部分有关规范</w:t>
      </w:r>
      <w:r>
        <w:t xml:space="preserve">, </w:t>
      </w:r>
      <w:r>
        <w:t>我们通常采用</w:t>
      </w:r>
      <w:r>
        <w:t xml:space="preserve">FEM </w:t>
      </w:r>
      <w:r>
        <w:t>标准</w:t>
      </w:r>
      <w:r>
        <w:t xml:space="preserve">, </w:t>
      </w:r>
      <w:r>
        <w:t>对其他最新设计标准的理解、应用远不及国外著名公司。</w:t>
      </w:r>
    </w:p>
    <w:p w:rsidR="00B316D5" w:rsidRDefault="00C827DF">
      <w:pPr>
        <w:pStyle w:val="2"/>
        <w:widowControl/>
        <w:rPr>
          <w:rFonts w:hint="default"/>
        </w:rPr>
      </w:pPr>
      <w:bookmarkStart w:id="7" w:name="2921645-3083086-8"/>
      <w:bookmarkEnd w:id="7"/>
      <w:r>
        <w:rPr>
          <w:color w:val="333333"/>
        </w:rPr>
        <w:t>人文设计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人文化设计是设计发展的标志</w:t>
      </w:r>
      <w:r>
        <w:t xml:space="preserve">, </w:t>
      </w:r>
      <w:r>
        <w:t>设备的主要部件满足安装、操作、维护的简易、快捷的要求</w:t>
      </w:r>
      <w:r>
        <w:t xml:space="preserve">, </w:t>
      </w:r>
      <w:r>
        <w:t>不但保证其内在性能</w:t>
      </w:r>
      <w:r>
        <w:t xml:space="preserve">, </w:t>
      </w:r>
      <w:r>
        <w:t>也同时考虑外观简洁、美观</w:t>
      </w:r>
      <w:r>
        <w:t xml:space="preserve">, </w:t>
      </w:r>
      <w:r>
        <w:t>考虑设备、部件的色彩搭配</w:t>
      </w:r>
      <w:r>
        <w:t>,</w:t>
      </w:r>
      <w:r>
        <w:t>使设备符合时代审美观。</w:t>
      </w:r>
    </w:p>
    <w:p w:rsidR="00B316D5" w:rsidRDefault="00C827DF">
      <w:pPr>
        <w:pStyle w:val="2"/>
        <w:widowControl/>
        <w:rPr>
          <w:rFonts w:hint="default"/>
        </w:rPr>
      </w:pPr>
      <w:bookmarkStart w:id="8" w:name="2921645-3083086-9"/>
      <w:bookmarkEnd w:id="8"/>
      <w:r>
        <w:rPr>
          <w:color w:val="333333"/>
        </w:rPr>
        <w:t>伸缩溜筒</w:t>
      </w:r>
    </w:p>
    <w:p w:rsidR="00B316D5" w:rsidRDefault="00C827DF" w:rsidP="00913F00">
      <w:pPr>
        <w:pStyle w:val="a3"/>
        <w:widowControl/>
        <w:adjustRightInd w:val="0"/>
        <w:snapToGrid w:val="0"/>
        <w:spacing w:before="100" w:after="100"/>
        <w:ind w:firstLineChars="200" w:firstLine="480"/>
      </w:pPr>
      <w:r>
        <w:t>针对港口散货，装船机比较常用的是伸缩溜筒及伸缩布料器。伸缩布料器用于解决松散物料高流量装船作业。设备用于海运及河运大型货船松散物料的装船作业，可以在相对短时间内迅速完成装船。设备增加了货舱</w:t>
      </w:r>
      <w:r>
        <w:t>的实际容量</w:t>
      </w:r>
      <w:r>
        <w:t xml:space="preserve">, </w:t>
      </w:r>
      <w:r>
        <w:t>给港口及装船作业带来了经济效益，货物在舱内平稳均匀的布料提高了船上的重心点，这样，给货船提高了在海洋风暴天气中的稳定性。同时，提升了货船以及船员的安全系数。伸缩布料器长度可达十几米，可以使物料直接装载到非常深的船舱，同时可以根据物料采用防爆设计。目前，国际上最新型的伸缩布料器是有</w:t>
      </w:r>
      <w:r>
        <w:t>HENNLICH</w:t>
      </w:r>
      <w:r>
        <w:t>研发制造。</w:t>
      </w:r>
    </w:p>
    <w:p w:rsidR="00B316D5" w:rsidRDefault="00B316D5"/>
    <w:sectPr w:rsidR="00B316D5" w:rsidSect="00B31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DF" w:rsidRDefault="00C827DF" w:rsidP="00913F00">
      <w:r>
        <w:separator/>
      </w:r>
    </w:p>
  </w:endnote>
  <w:endnote w:type="continuationSeparator" w:id="0">
    <w:p w:rsidR="00C827DF" w:rsidRDefault="00C827DF" w:rsidP="00913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DF" w:rsidRDefault="00C827DF" w:rsidP="00913F00">
      <w:r>
        <w:separator/>
      </w:r>
    </w:p>
  </w:footnote>
  <w:footnote w:type="continuationSeparator" w:id="0">
    <w:p w:rsidR="00C827DF" w:rsidRDefault="00C827DF" w:rsidP="00913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16D5"/>
    <w:rsid w:val="00913F00"/>
    <w:rsid w:val="00B316D5"/>
    <w:rsid w:val="00C827DF"/>
    <w:rsid w:val="3B72016C"/>
    <w:rsid w:val="6FBB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316D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B316D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16D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B316D5"/>
    <w:rPr>
      <w:color w:val="800080"/>
      <w:u w:val="none"/>
    </w:rPr>
  </w:style>
  <w:style w:type="character" w:styleId="a5">
    <w:name w:val="Emphasis"/>
    <w:basedOn w:val="a0"/>
    <w:qFormat/>
    <w:rsid w:val="00B316D5"/>
    <w:rPr>
      <w:i/>
    </w:rPr>
  </w:style>
  <w:style w:type="character" w:styleId="a6">
    <w:name w:val="Hyperlink"/>
    <w:basedOn w:val="a0"/>
    <w:qFormat/>
    <w:rsid w:val="00B316D5"/>
    <w:rPr>
      <w:color w:val="0000FF"/>
      <w:u w:val="none"/>
    </w:rPr>
  </w:style>
  <w:style w:type="paragraph" w:styleId="a7">
    <w:name w:val="header"/>
    <w:basedOn w:val="a"/>
    <w:link w:val="Char"/>
    <w:rsid w:val="0091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13F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913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13F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2019-10-04T08:09:00Z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