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color w:val="003163"/>
          <w:sz w:val="36"/>
          <w:szCs w:val="36"/>
          <w:u w:val="double"/>
        </w:rPr>
      </w:pPr>
      <w:r>
        <w:rPr>
          <w:rFonts w:hint="eastAsia" w:ascii="宋体" w:hAnsi="宋体" w:cs="宋体"/>
          <w:color w:val="003163"/>
          <w:sz w:val="36"/>
          <w:szCs w:val="36"/>
          <w:u w:val="double"/>
        </w:rPr>
        <w:t>移动式堆</w:t>
      </w:r>
      <w:bookmarkStart w:id="0" w:name="_GoBack"/>
      <w:bookmarkEnd w:id="0"/>
      <w:r>
        <w:rPr>
          <w:rFonts w:hint="eastAsia" w:ascii="宋体" w:hAnsi="宋体" w:cs="宋体"/>
          <w:color w:val="003163"/>
          <w:sz w:val="36"/>
          <w:szCs w:val="36"/>
          <w:u w:val="double"/>
        </w:rPr>
        <w:t>料装置订货问卷表</w:t>
      </w:r>
    </w:p>
    <w:p>
      <w:pPr>
        <w:adjustRightInd w:val="0"/>
        <w:snapToGrid w:val="0"/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中国  </w:t>
      </w:r>
      <w:r>
        <w:rPr>
          <w:rFonts w:hint="eastAsia" w:ascii="宋体" w:hAnsi="宋体" w:eastAsia="宋体" w:cs="宋体"/>
          <w:b/>
          <w:color w:val="0000FF"/>
          <w:sz w:val="21"/>
          <w:szCs w:val="21"/>
        </w:rPr>
        <w:t>江苏万宝机械有限公司</w:t>
      </w:r>
      <w:r>
        <w:rPr>
          <w:rFonts w:hint="eastAsia" w:ascii="宋体" w:hAnsi="宋体" w:eastAsia="宋体" w:cs="宋体"/>
          <w:sz w:val="21"/>
          <w:szCs w:val="21"/>
        </w:rPr>
        <w:t xml:space="preserve">  江苏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网站：www.jswbjx.com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地  址：江苏海安工业园区通港路88号      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邮编： 226600    电话：（+86）0513-88789218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销售热线：0-15996596888          0-13382351888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传真： 0513-88786788   信箱： js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"mailto:wbgyp@163.com"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wbgyp@163.com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jc w:val="left"/>
        <w:outlineLvl w:val="0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尊敬的女士/先生：</w:t>
      </w:r>
    </w:p>
    <w:p>
      <w:pPr>
        <w:ind w:firstLine="640" w:firstLineChars="200"/>
        <w:jc w:val="left"/>
        <w:outlineLvl w:val="0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很高兴为您服务，请提供下列数据，便于我们为您设计您所需要的轮胎式移动式堆料装置方案。</w:t>
      </w:r>
    </w:p>
    <w:p>
      <w:pPr>
        <w:ind w:firstLine="640" w:firstLineChars="200"/>
        <w:jc w:val="left"/>
        <w:outlineLvl w:val="0"/>
        <w:rPr>
          <w:rFonts w:hint="eastAsia" w:ascii="宋体" w:hAnsi="宋体" w:eastAsia="宋体" w:cs="宋体"/>
          <w:color w:val="000000"/>
          <w:kern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bCs/>
          <w:i w:val="0"/>
          <w:iCs w:val="0"/>
          <w:color w:val="003163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</w:rPr>
        <w:t>客户信息</w:t>
      </w:r>
    </w:p>
    <w:tbl>
      <w:tblPr>
        <w:tblStyle w:val="8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876"/>
        <w:gridCol w:w="1518"/>
        <w:gridCol w:w="27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8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公司名称</w:t>
            </w:r>
          </w:p>
        </w:tc>
        <w:tc>
          <w:tcPr>
            <w:tcW w:w="7138" w:type="dxa"/>
            <w:gridSpan w:val="3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国籍地址</w:t>
            </w:r>
          </w:p>
        </w:tc>
        <w:tc>
          <w:tcPr>
            <w:tcW w:w="7138" w:type="dxa"/>
            <w:gridSpan w:val="3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电    话</w:t>
            </w:r>
          </w:p>
        </w:tc>
        <w:tc>
          <w:tcPr>
            <w:tcW w:w="2876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传    真</w:t>
            </w:r>
          </w:p>
        </w:tc>
        <w:tc>
          <w:tcPr>
            <w:tcW w:w="274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网    址</w:t>
            </w:r>
          </w:p>
        </w:tc>
        <w:tc>
          <w:tcPr>
            <w:tcW w:w="2876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联 系 人</w:t>
            </w:r>
          </w:p>
        </w:tc>
        <w:tc>
          <w:tcPr>
            <w:tcW w:w="274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信    箱</w:t>
            </w:r>
          </w:p>
        </w:tc>
        <w:tc>
          <w:tcPr>
            <w:tcW w:w="2876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8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电    话</w:t>
            </w:r>
          </w:p>
        </w:tc>
        <w:tc>
          <w:tcPr>
            <w:tcW w:w="274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使用港口</w:t>
            </w:r>
          </w:p>
        </w:tc>
        <w:tc>
          <w:tcPr>
            <w:tcW w:w="7138" w:type="dxa"/>
            <w:gridSpan w:val="3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港口地址</w:t>
            </w:r>
          </w:p>
        </w:tc>
        <w:tc>
          <w:tcPr>
            <w:tcW w:w="7138" w:type="dxa"/>
            <w:gridSpan w:val="3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预计项目开始时间</w:t>
            </w:r>
          </w:p>
        </w:tc>
        <w:tc>
          <w:tcPr>
            <w:tcW w:w="7138" w:type="dxa"/>
            <w:gridSpan w:val="3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</w:p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</w:rPr>
        <w:t>表一：《设备基本参数表》</w:t>
      </w:r>
    </w:p>
    <w:tbl>
      <w:tblPr>
        <w:tblStyle w:val="8"/>
        <w:tblW w:w="9288" w:type="dxa"/>
        <w:jc w:val="center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1"/>
        <w:gridCol w:w="1134"/>
        <w:gridCol w:w="2409"/>
        <w:gridCol w:w="1134"/>
        <w:gridCol w:w="1276"/>
        <w:gridCol w:w="1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85" w:type="dxa"/>
            <w:gridSpan w:val="2"/>
            <w:shd w:val="clear" w:color="auto" w:fill="00B050"/>
            <w:vAlign w:val="center"/>
          </w:tcPr>
          <w:p>
            <w:pPr>
              <w:spacing w:before="62" w:beforeLines="20" w:after="62" w:afterLines="2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FFFFF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FFFFFF"/>
                <w:sz w:val="21"/>
                <w:szCs w:val="21"/>
              </w:rPr>
              <w:t>设备参数.</w:t>
            </w:r>
          </w:p>
        </w:tc>
        <w:tc>
          <w:tcPr>
            <w:tcW w:w="6103" w:type="dxa"/>
            <w:gridSpan w:val="4"/>
            <w:shd w:val="clear" w:color="auto" w:fill="FFC000"/>
            <w:vAlign w:val="center"/>
          </w:tcPr>
          <w:p>
            <w:pPr>
              <w:pStyle w:val="2"/>
              <w:spacing w:before="62" w:beforeLines="20" w:after="62" w:afterLines="2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FFFF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FFFFFF"/>
                <w:sz w:val="21"/>
                <w:szCs w:val="21"/>
                <w:lang w:eastAsia="zh-CN"/>
              </w:rPr>
              <w:t>材料参数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51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堆积高度 - A (m)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物料名称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85" w:type="dxa"/>
            <w:gridSpan w:val="2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用途简述：</w:t>
            </w:r>
          </w:p>
        </w:tc>
        <w:tc>
          <w:tcPr>
            <w:tcW w:w="2409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物料密度（吨/立方米）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3185" w:type="dxa"/>
            <w:gridSpan w:val="2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安息角 (度)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85" w:type="dxa"/>
            <w:gridSpan w:val="2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堆料能力（吨/小时）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85" w:type="dxa"/>
            <w:gridSpan w:val="2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含水率 (%)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85" w:type="dxa"/>
            <w:gridSpan w:val="2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粒度 (毫米)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85" w:type="dxa"/>
            <w:gridSpan w:val="2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最大粒度（毫米）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adjustRightInd w:val="0"/>
        <w:snapToGrid w:val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</w:p>
    <w:p>
      <w:pPr>
        <w:adjustRightInd w:val="0"/>
        <w:snapToGrid w:val="0"/>
        <w:jc w:val="center"/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</w:rPr>
        <w:t>表二：《进料方式表》</w:t>
      </w:r>
    </w:p>
    <w:tbl>
      <w:tblPr>
        <w:tblStyle w:val="8"/>
        <w:tblW w:w="985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1701"/>
        <w:gridCol w:w="1701"/>
        <w:gridCol w:w="1701"/>
        <w:gridCol w:w="18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852" w:type="dxa"/>
            <w:gridSpan w:val="5"/>
            <w:shd w:val="clear" w:color="auto" w:fill="92D050"/>
            <w:vAlign w:val="center"/>
          </w:tcPr>
          <w:p>
            <w:pPr>
              <w:spacing w:before="62" w:beforeLines="20" w:after="62" w:afterLines="2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FFFFF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FFFFFF"/>
                <w:sz w:val="21"/>
                <w:szCs w:val="21"/>
              </w:rPr>
              <w:t>物料输送到堆料机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2943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物料输送由 –</w:t>
            </w:r>
          </w:p>
        </w:tc>
        <w:tc>
          <w:tcPr>
            <w:tcW w:w="1701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自卸卡车</w:t>
            </w:r>
          </w:p>
        </w:tc>
        <w:tc>
          <w:tcPr>
            <w:tcW w:w="1701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装载机</w:t>
            </w:r>
          </w:p>
        </w:tc>
        <w:tc>
          <w:tcPr>
            <w:tcW w:w="1701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传送带</w:t>
            </w:r>
          </w:p>
        </w:tc>
        <w:tc>
          <w:tcPr>
            <w:tcW w:w="1806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2943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尺寸或能力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  <w:t>说明：如采用自卸卡车向堆料机进料，请填写表三《自卸卡车数据表》</w:t>
      </w:r>
    </w:p>
    <w:p>
      <w:pPr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  <w:pict>
          <v:shape id="_x0000_i1025" o:spt="75" type="#_x0000_t75" style="height:194.1pt;width:400.7pt;" filled="f" o:preferrelative="t" stroked="f" coordsize="21600,21600">
            <v:path/>
            <v:fill on="f" focussize="0,0"/>
            <v:stroke on="f" joinstyle="miter"/>
            <v:imagedata r:id="rId5" cropleft="1298f" croptop="3379f" cropright="974f" cropbottom="23902f" o:title=""/>
            <o:lock v:ext="edit" aspectratio="t"/>
            <w10:wrap type="none"/>
            <w10:anchorlock/>
          </v:shape>
        </w:pict>
      </w:r>
    </w:p>
    <w:p>
      <w:pPr>
        <w:jc w:val="center"/>
        <w:outlineLvl w:val="0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</w:rPr>
        <w:t>表三：《自卸卡车数据表》</w:t>
      </w:r>
    </w:p>
    <w:tbl>
      <w:tblPr>
        <w:tblStyle w:val="8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尺寸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卡车1</w:t>
            </w: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卡车2</w:t>
            </w: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卡车3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车身宽度（mm）A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B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C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D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E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F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H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I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J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K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自重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载重</w:t>
            </w: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  <w:pict>
          <v:shape id="_x0000_i1026" o:spt="75" type="#_x0000_t75" style="height:444.5pt;width:415.7pt;" filled="f" o:preferrelative="t" stroked="f" coordsize="21600,21600">
            <v:path/>
            <v:fill on="f" focussize="0,0"/>
            <v:stroke on="f" joinstyle="miter"/>
            <v:imagedata r:id="rId6" cropleft="12760f" croptop="1149f" cropright="10719f" cropbottom="984f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  <w:t>当您提供了表一、表二、表三后我公司将为您提供堆料机初步方案，如您对表四、表五所列内容有特殊要求，请预先注明，或我公司提供方案后进行确认。</w:t>
      </w:r>
    </w:p>
    <w:p>
      <w:pPr>
        <w:jc w:val="center"/>
        <w:outlineLvl w:val="0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</w:rPr>
        <w:t>表四：《堆料机参数确认表》</w:t>
      </w:r>
    </w:p>
    <w:tbl>
      <w:tblPr>
        <w:tblStyle w:val="8"/>
        <w:tblW w:w="985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1799"/>
        <w:gridCol w:w="1559"/>
        <w:gridCol w:w="1843"/>
        <w:gridCol w:w="1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852" w:type="dxa"/>
            <w:gridSpan w:val="5"/>
            <w:shd w:val="clear" w:color="auto" w:fill="92D050"/>
            <w:vAlign w:val="center"/>
          </w:tcPr>
          <w:p>
            <w:pPr>
              <w:spacing w:before="62" w:beforeLines="20" w:after="62" w:afterLines="2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FFFFF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FFFFFF"/>
                <w:sz w:val="21"/>
                <w:szCs w:val="21"/>
              </w:rPr>
              <w:t>堆料机参数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085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技术参数名称</w:t>
            </w:r>
          </w:p>
        </w:tc>
        <w:tc>
          <w:tcPr>
            <w:tcW w:w="1799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客户要求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设计参数</w:t>
            </w: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确认参数</w:t>
            </w:r>
          </w:p>
        </w:tc>
        <w:tc>
          <w:tcPr>
            <w:tcW w:w="15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085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收料斗长度 - A. (m)</w:t>
            </w:r>
          </w:p>
        </w:tc>
        <w:tc>
          <w:tcPr>
            <w:tcW w:w="1799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3085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收料斗宽度 -E(m)</w:t>
            </w:r>
          </w:p>
        </w:tc>
        <w:tc>
          <w:tcPr>
            <w:tcW w:w="1799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085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悬臂长度 - B. (m)</w:t>
            </w:r>
          </w:p>
        </w:tc>
        <w:tc>
          <w:tcPr>
            <w:tcW w:w="1799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085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悬臂回转角度 G(度)</w:t>
            </w:r>
          </w:p>
        </w:tc>
        <w:tc>
          <w:tcPr>
            <w:tcW w:w="1799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085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悬臂俯仰角度 F(度)</w:t>
            </w:r>
          </w:p>
        </w:tc>
        <w:tc>
          <w:tcPr>
            <w:tcW w:w="1799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3085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堆料高度C(m)</w:t>
            </w:r>
          </w:p>
        </w:tc>
        <w:tc>
          <w:tcPr>
            <w:tcW w:w="1799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085" w:type="dxa"/>
            <w:shd w:val="clear" w:color="auto" w:fill="8DB3E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堆料机堆料范围D(m)</w:t>
            </w:r>
          </w:p>
        </w:tc>
        <w:tc>
          <w:tcPr>
            <w:tcW w:w="1799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</w:p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</w:rPr>
        <w:t>表五：《堆料机系统配置表》</w:t>
      </w:r>
    </w:p>
    <w:tbl>
      <w:tblPr>
        <w:tblStyle w:val="8"/>
        <w:tblW w:w="9505" w:type="dxa"/>
        <w:jc w:val="center"/>
        <w:tblInd w:w="3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6"/>
        <w:gridCol w:w="1527"/>
        <w:gridCol w:w="883"/>
        <w:gridCol w:w="1843"/>
        <w:gridCol w:w="1003"/>
        <w:gridCol w:w="1516"/>
        <w:gridCol w:w="8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505" w:type="dxa"/>
            <w:gridSpan w:val="7"/>
            <w:shd w:val="clear" w:color="auto" w:fill="92D050"/>
            <w:vAlign w:val="center"/>
          </w:tcPr>
          <w:p>
            <w:pPr>
              <w:keepNext/>
              <w:widowControl/>
              <w:spacing w:before="62" w:beforeLines="20" w:after="62" w:afterLines="20"/>
              <w:jc w:val="center"/>
              <w:outlineLvl w:val="4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FFFFFF"/>
                <w:kern w:val="0"/>
                <w:sz w:val="21"/>
                <w:szCs w:val="21"/>
                <w:lang w:val="en-GB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FFFFFF"/>
                <w:kern w:val="0"/>
                <w:sz w:val="21"/>
                <w:szCs w:val="21"/>
                <w:lang w:val="en-GB"/>
              </w:rPr>
              <w:t>系统配置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电    源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柴油发电机组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市  电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市    电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电压等级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频率等级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移动方式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牵    引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自    驱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半自驱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行走方式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蟹 行 式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全 方 位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圆弧式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臂    架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俯    仰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径向伸缩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旋    转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控制方式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遥控器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驾驶室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远程控制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粉尘控制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无要求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密  闭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除  尘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防尘方式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除尘器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防尘罩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水喷淋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溜槽内衬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耐  磨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普  通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耐腐蚀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76" w:type="dxa"/>
            <w:shd w:val="clear" w:color="auto" w:fill="8DB3E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进料装置</w:t>
            </w:r>
          </w:p>
        </w:tc>
        <w:tc>
          <w:tcPr>
            <w:tcW w:w="1527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连体式</w:t>
            </w:r>
          </w:p>
        </w:tc>
        <w:tc>
          <w:tcPr>
            <w:tcW w:w="88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分体式</w:t>
            </w:r>
          </w:p>
        </w:tc>
        <w:tc>
          <w:tcPr>
            <w:tcW w:w="10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516" w:type="dxa"/>
            <w:shd w:val="clear" w:color="auto" w:fill="FFC00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进料斗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jc w:val="center"/>
        </w:trPr>
        <w:tc>
          <w:tcPr>
            <w:tcW w:w="9505" w:type="dxa"/>
            <w:gridSpan w:val="7"/>
            <w:shd w:val="clear" w:color="auto" w:fill="92D050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t>其他要求.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9505" w:type="dxa"/>
            <w:gridSpan w:val="7"/>
            <w:shd w:val="clear" w:color="auto" w:fill="FFFFFF"/>
            <w:vAlign w:val="center"/>
          </w:tcPr>
          <w:p>
            <w:pPr>
              <w:spacing w:before="3" w:after="3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</w:pPr>
          </w:p>
        </w:tc>
      </w:tr>
    </w:tbl>
    <w:p>
      <w:pPr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  <w:t>说明：</w:t>
      </w:r>
    </w:p>
    <w:p>
      <w:pPr>
        <w:pStyle w:val="16"/>
        <w:numPr>
          <w:ilvl w:val="0"/>
          <w:numId w:val="1"/>
        </w:numPr>
        <w:adjustRightInd w:val="0"/>
        <w:snapToGrid w:val="0"/>
        <w:ind w:left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  <w:t>系统供电可配套柴油发电机组，也可使用岸电，或两者皆配，请注明配套要求。</w:t>
      </w:r>
    </w:p>
    <w:p>
      <w:pPr>
        <w:pStyle w:val="16"/>
        <w:numPr>
          <w:ilvl w:val="0"/>
          <w:numId w:val="1"/>
        </w:numPr>
        <w:adjustRightInd w:val="0"/>
        <w:snapToGrid w:val="0"/>
        <w:ind w:left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  <w:t>简单的堆料机行走可以采用牵引模式，即行走和移动采用装载机拖曳，也可采用半自驱形式即行走采用直行式或蟹行式其中一种，移动采用装载机拖曳；一般采用自驱模式，即行走可横行、直行和转向，实现全方位移动。</w:t>
      </w:r>
    </w:p>
    <w:p>
      <w:pPr>
        <w:pStyle w:val="16"/>
        <w:numPr>
          <w:ilvl w:val="0"/>
          <w:numId w:val="1"/>
        </w:numPr>
        <w:adjustRightInd w:val="0"/>
        <w:snapToGrid w:val="0"/>
        <w:ind w:left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  <w:t>堆料机臂架如具有俯仰功能，其落料点会随着料位升高而提升，如具有旋转或径向伸缩功能将增加落料点的覆盖面。</w:t>
      </w:r>
    </w:p>
    <w:p>
      <w:pPr>
        <w:pStyle w:val="16"/>
        <w:numPr>
          <w:ilvl w:val="0"/>
          <w:numId w:val="1"/>
        </w:numPr>
        <w:adjustRightInd w:val="0"/>
        <w:snapToGrid w:val="0"/>
        <w:ind w:left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  <w:t>本地的环保要求一定要注明，以便设计时考虑防尘措施，如加设除尘器、防尘罩、消音器等。</w:t>
      </w:r>
    </w:p>
    <w:p>
      <w:pPr>
        <w:pStyle w:val="16"/>
        <w:numPr>
          <w:ilvl w:val="0"/>
          <w:numId w:val="1"/>
        </w:numPr>
        <w:adjustRightInd w:val="0"/>
        <w:snapToGrid w:val="0"/>
        <w:ind w:left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  <w:t>物料输送如采用自卸卡车或装载机，建议选用进料装置，为堆料机平稳、环保、高效运行提供工作平台，实现物料的缓冲储存、稳流、提升的过程。</w:t>
      </w:r>
    </w:p>
    <w:p>
      <w:pPr>
        <w:pStyle w:val="16"/>
        <w:numPr>
          <w:ilvl w:val="0"/>
          <w:numId w:val="1"/>
        </w:numPr>
        <w:adjustRightInd w:val="0"/>
        <w:snapToGrid w:val="0"/>
        <w:ind w:left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</w:rPr>
        <w:t>在悬臂输送段可根据需要加设除铁器。</w:t>
      </w:r>
    </w:p>
    <w:p>
      <w:pPr>
        <w:adjustRightInd w:val="0"/>
        <w:snapToGrid w:val="0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lang w:val="zh-CN"/>
        </w:rPr>
      </w:pPr>
    </w:p>
    <w:p>
      <w:pPr>
        <w:adjustRightInd w:val="0"/>
        <w:snapToGrid w:val="0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lang w:val="zh-CN"/>
        </w:rPr>
      </w:pPr>
    </w:p>
    <w:p>
      <w:pPr>
        <w:adjustRightInd w:val="0"/>
        <w:snapToGrid w:val="0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lang w:val="zh-CN"/>
        </w:rPr>
      </w:pPr>
    </w:p>
    <w:p>
      <w:pPr>
        <w:adjustRightInd w:val="0"/>
        <w:snapToGrid w:val="0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lang w:val="zh-CN"/>
        </w:rPr>
      </w:pPr>
    </w:p>
    <w:p>
      <w:pPr>
        <w:adjustRightInd w:val="0"/>
        <w:snapToGrid w:val="0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lang w:val="zh-CN"/>
        </w:rPr>
      </w:pPr>
    </w:p>
    <w:p>
      <w:pPr>
        <w:adjustRightInd w:val="0"/>
        <w:snapToGrid w:val="0"/>
        <w:jc w:val="center"/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lang w:val="zh-CN"/>
        </w:rPr>
        <w:t>案例</w:t>
      </w:r>
    </w:p>
    <w:tbl>
      <w:tblPr>
        <w:tblStyle w:val="8"/>
        <w:tblW w:w="855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"/>
        <w:gridCol w:w="1339"/>
        <w:gridCol w:w="2399"/>
        <w:gridCol w:w="39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序号</w:t>
            </w: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特点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配置</w:t>
            </w:r>
          </w:p>
        </w:tc>
        <w:tc>
          <w:tcPr>
            <w:tcW w:w="3997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参考图片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1</w:t>
            </w: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移动式电站</w:t>
            </w:r>
          </w:p>
        </w:tc>
        <w:tc>
          <w:tcPr>
            <w:tcW w:w="3997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pict>
                <v:shape id="_x0000_s1046" o:spid="_x0000_s1046" o:spt="75" type="#_x0000_t75" style="position:absolute;left:0pt;margin-left:0pt;margin-top:18.55pt;height:93.15pt;width:185.15pt;mso-position-horizontal-relative:margin;mso-position-vertical-relative:margin;mso-wrap-distance-bottom:0pt;mso-wrap-distance-left:9pt;mso-wrap-distance-right:9pt;mso-wrap-distance-top:0pt;z-index:102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square"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全方位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牵引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堆料能力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500吨/小时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堆料高度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10米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堆积物料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煤炭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控制柜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2</w:t>
            </w: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移动式电站</w:t>
            </w:r>
          </w:p>
        </w:tc>
        <w:tc>
          <w:tcPr>
            <w:tcW w:w="3997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pict>
                <v:shape id="_x0000_s1070" o:spid="_x0000_s1070" o:spt="75" type="#_x0000_t75" style="position:absolute;left:0pt;margin-left:0.5pt;margin-top:19.9pt;height:83.4pt;width:184.85pt;mso-position-horizontal-relative:margin;mso-position-vertical-relative:margin;mso-wrap-distance-bottom:0pt;mso-wrap-distance-left:9pt;mso-wrap-distance-right:9pt;mso-wrap-distance-top:0pt;z-index:102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8" o:title=""/>
                  <o:lock v:ext="edit" aspectratio="t"/>
                  <w10:wrap type="square"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全方位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牵引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堆料能力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200吨/小时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堆料高度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12米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堆积物料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粮食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控制柜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3</w:t>
            </w: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移动式电站</w:t>
            </w:r>
          </w:p>
        </w:tc>
        <w:tc>
          <w:tcPr>
            <w:tcW w:w="3997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pict>
                <v:shape id="_x0000_s1078" o:spid="_x0000_s1078" o:spt="75" type="#_x0000_t75" style="position:absolute;left:0pt;margin-left:3.9pt;margin-top:20.8pt;height:105.95pt;width:177.15pt;mso-position-horizontal-relative:margin;mso-position-vertical-relative:margin;mso-wrap-distance-bottom:0pt;mso-wrap-distance-left:9pt;mso-wrap-distance-right:9pt;mso-wrap-distance-top:0pt;z-index:102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square"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全方位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自驱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堆料能力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900吨/小时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堆料高度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9米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堆积物料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铁矿石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控制柜+遥控器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4</w:t>
            </w: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移动式电站</w:t>
            </w:r>
          </w:p>
        </w:tc>
        <w:tc>
          <w:tcPr>
            <w:tcW w:w="3997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pict>
                <v:shape id="_x0000_s1085" o:spid="_x0000_s1085" o:spt="75" type="#_x0000_t75" style="position:absolute;left:0pt;margin-left:4.05pt;margin-top:24.8pt;height:81pt;width:172.5pt;mso-position-horizontal-relative:margin;mso-position-vertical-relative:margin;mso-wrap-distance-bottom:0pt;mso-wrap-distance-left:9pt;mso-wrap-distance-right:9pt;mso-wrap-distance-top:0pt;z-index:102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square"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全方位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自驱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堆料能力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750吨/小时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堆料高度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7.5米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堆积物料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矿粉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控制柜+遥控器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5</w:t>
            </w: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移动式电站</w:t>
            </w:r>
          </w:p>
        </w:tc>
        <w:tc>
          <w:tcPr>
            <w:tcW w:w="3997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pict>
                <v:shape id="_x0000_s1091" o:spid="_x0000_s1091" o:spt="75" type="#_x0000_t75" style="position:absolute;left:0pt;height:116pt;width:147.1pt;mso-position-horizontal:center;mso-position-horizontal-relative:margin;mso-position-vertical:top;mso-position-vertical-relative:margin;mso-wrap-distance-bottom:0pt;mso-wrap-distance-left:9pt;mso-wrap-distance-right:9pt;mso-wrap-distance-top:0pt;z-index:102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square"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全方位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自驱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堆料能力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500吨/小时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堆料高度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10米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进料方式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装载机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控制柜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6</w:t>
            </w: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岸电+电缆卷筒</w:t>
            </w:r>
          </w:p>
        </w:tc>
        <w:tc>
          <w:tcPr>
            <w:tcW w:w="3997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pict>
                <v:shape id="_x0000_s1096" o:spid="_x0000_s1096" o:spt="75" type="#_x0000_t75" style="position:absolute;left:0pt;margin-left:9.9pt;margin-top:15.7pt;height:105.7pt;width:175.6pt;mso-position-horizontal-relative:margin;mso-position-vertical-relative:margin;mso-wrap-distance-bottom:0pt;mso-wrap-distance-left:9pt;mso-wrap-distance-right:9pt;mso-wrap-distance-top:0pt;z-index:102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square"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全方位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自驱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堆料能力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500吨/小时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堆料高度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10米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进料方式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装载机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驾驶室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7</w:t>
            </w: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岸电+电缆卷筒</w:t>
            </w:r>
          </w:p>
        </w:tc>
        <w:tc>
          <w:tcPr>
            <w:tcW w:w="3997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pict>
                <v:shape id="_x0000_s1100" o:spid="_x0000_s1100" o:spt="75" type="#_x0000_t75" style="position:absolute;left:0pt;margin-left:0.7pt;margin-top:23.1pt;height:107.4pt;width:189.05pt;mso-position-horizontal-relative:margin;mso-position-vertical-relative:margin;mso-wrap-distance-bottom:0pt;mso-wrap-distance-left:9pt;mso-wrap-distance-right:9pt;mso-wrap-distance-top:0pt;z-index:102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square"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全方位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牵引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堆料能力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700吨/小时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堆料高度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11.5米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堆积物料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石灰石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控制柜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8</w:t>
            </w: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岸电+电缆卷筒</w:t>
            </w:r>
          </w:p>
        </w:tc>
        <w:tc>
          <w:tcPr>
            <w:tcW w:w="3997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pict>
                <v:shape id="_x0000_s1103" o:spid="_x0000_s1103" o:spt="75" type="#_x0000_t75" style="position:absolute;left:0pt;margin-left:9.6pt;margin-top:4.95pt;height:116.65pt;width:155.5pt;mso-position-horizontal-relative:margin;mso-position-vertical-relative:margin;mso-wrap-distance-bottom:0pt;mso-wrap-distance-left:9pt;mso-wrap-distance-right:9pt;mso-wrap-distance-top:0pt;z-index:102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square"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全方位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自驱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堆料能力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300吨/小时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堆料高度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8.5米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堆积物料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焦炭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控制柜+遥控器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9</w:t>
            </w: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系统供电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移动式电站</w:t>
            </w:r>
          </w:p>
        </w:tc>
        <w:tc>
          <w:tcPr>
            <w:tcW w:w="3997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</w:rPr>
              <w:pict>
                <v:shape id="_x0000_s1105" o:spid="_x0000_s1105" o:spt="75" type="#_x0000_t75" style="position:absolute;left:0pt;margin-left:10.35pt;margin-top:4.9pt;height:117pt;width:169.55pt;mso-position-horizontal-relative:margin;mso-position-vertical-relative:margin;mso-wrap-distance-bottom:0pt;mso-wrap-distance-left:9pt;mso-wrap-distance-right:9pt;mso-wrap-distance-top:0pt;z-index:102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square"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移动要求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全方位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移动方式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自驱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堆料能力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500吨/小时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堆料高度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10米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堆积物料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锰矿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控制方式</w:t>
            </w:r>
          </w:p>
        </w:tc>
        <w:tc>
          <w:tcPr>
            <w:tcW w:w="239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  <w:t>驾驶室</w:t>
            </w:r>
          </w:p>
        </w:tc>
        <w:tc>
          <w:tcPr>
            <w:tcW w:w="3997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zh-CN"/>
              </w:rPr>
            </w:pPr>
          </w:p>
        </w:tc>
      </w:tr>
    </w:tbl>
    <w:p>
      <w:pPr>
        <w:adjustRightInd w:val="0"/>
        <w:snapToGrid w:val="0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lang w:val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KJAKPB+Arial,Bold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rPr>
        <w:rFonts w:hint="eastAsia" w:ascii="宋体" w:hAnsi="宋体" w:eastAsia="宋体" w:cs="宋体"/>
        <w:b/>
        <w:bCs/>
        <w:color w:val="auto"/>
        <w:sz w:val="18"/>
        <w:szCs w:val="18"/>
      </w:rPr>
    </w:pPr>
    <w:r>
      <w:rPr>
        <w:rFonts w:hint="eastAsia" w:ascii="宋体" w:hAnsi="宋体" w:eastAsia="宋体" w:cs="宋体"/>
        <w:color w:val="auto"/>
        <w:sz w:val="18"/>
        <w:szCs w:val="18"/>
      </w:rPr>
      <w:pict>
        <v:shape id="_x0000_s2049" o:spid="_x0000_s2049" o:spt="75" type="#_x0000_t75" style="position:absolute;left:0pt;margin-left:3.7pt;margin-top:-35.6pt;height:33.6pt;width:43.6pt;mso-position-horizontal-relative:margin;mso-position-vertical-relative:margin;mso-wrap-distance-bottom:0pt;mso-wrap-distance-left:9pt;mso-wrap-distance-right:9pt;mso-wrap-distance-top:0pt;z-index:1024;mso-width-relative:page;mso-height-relative:page;" filled="f" o:preferrelative="t" stroked="f" coordsize="21600,21600">
          <v:path/>
          <v:fill on="f" focussize="0,0"/>
          <v:stroke on="f"/>
          <v:imagedata r:id="rId1" o:title=""/>
          <o:lock v:ext="edit" aspectratio="t"/>
          <w10:wrap type="square"/>
        </v:shape>
      </w:pict>
    </w:r>
  </w:p>
  <w:p>
    <w:pPr>
      <w:pBdr>
        <w:bottom w:val="none" w:color="auto" w:sz="0" w:space="0"/>
      </w:pBdr>
      <w:rPr>
        <w:rFonts w:hint="eastAsia" w:ascii="宋体" w:hAnsi="宋体" w:eastAsia="宋体" w:cs="宋体"/>
        <w:color w:val="auto"/>
        <w:sz w:val="18"/>
        <w:szCs w:val="18"/>
      </w:rPr>
    </w:pPr>
    <w:r>
      <w:rPr>
        <w:rFonts w:hint="eastAsia" w:ascii="宋体" w:hAnsi="宋体" w:cs="宋体"/>
        <w:b/>
        <w:bCs/>
        <w:color w:val="auto"/>
        <w:sz w:val="18"/>
        <w:szCs w:val="18"/>
        <w:lang w:val="en-US" w:eastAsia="zh-CN"/>
      </w:rPr>
      <w:t xml:space="preserve">                       </w:t>
    </w:r>
    <w:r>
      <w:rPr>
        <w:rFonts w:hint="eastAsia" w:ascii="宋体" w:hAnsi="宋体" w:eastAsia="宋体" w:cs="宋体"/>
        <w:b/>
        <w:bCs/>
        <w:color w:val="auto"/>
        <w:sz w:val="18"/>
        <w:szCs w:val="18"/>
      </w:rPr>
      <w:t xml:space="preserve">港口机械           </w:t>
    </w:r>
    <w:r>
      <w:rPr>
        <w:rFonts w:hint="eastAsia" w:ascii="宋体" w:hAnsi="宋体" w:cs="宋体"/>
        <w:b/>
        <w:bCs/>
        <w:color w:val="auto"/>
        <w:sz w:val="18"/>
        <w:szCs w:val="18"/>
        <w:lang w:val="en-US" w:eastAsia="zh-CN"/>
      </w:rPr>
      <w:t xml:space="preserve">                          </w:t>
    </w:r>
    <w:r>
      <w:rPr>
        <w:rFonts w:hint="eastAsia" w:ascii="宋体" w:hAnsi="宋体" w:eastAsia="宋体" w:cs="宋体"/>
        <w:b/>
        <w:bCs/>
        <w:color w:val="auto"/>
        <w:sz w:val="18"/>
        <w:szCs w:val="18"/>
      </w:rPr>
      <w:t>设计技术选型</w:t>
    </w:r>
  </w:p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F10B39"/>
    <w:multiLevelType w:val="multilevel"/>
    <w:tmpl w:val="4CF10B39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6593"/>
    <w:rsid w:val="00044216"/>
    <w:rsid w:val="00061C34"/>
    <w:rsid w:val="000E37C3"/>
    <w:rsid w:val="00227506"/>
    <w:rsid w:val="00256593"/>
    <w:rsid w:val="00353C91"/>
    <w:rsid w:val="004200F0"/>
    <w:rsid w:val="004A3E63"/>
    <w:rsid w:val="00635061"/>
    <w:rsid w:val="00655245"/>
    <w:rsid w:val="006604F5"/>
    <w:rsid w:val="00692436"/>
    <w:rsid w:val="008B7E1F"/>
    <w:rsid w:val="00A43F30"/>
    <w:rsid w:val="00A72E2B"/>
    <w:rsid w:val="00A76DBD"/>
    <w:rsid w:val="00A77E5E"/>
    <w:rsid w:val="00B7564A"/>
    <w:rsid w:val="00BD134C"/>
    <w:rsid w:val="00C20DE6"/>
    <w:rsid w:val="00DD100D"/>
    <w:rsid w:val="00F136EC"/>
    <w:rsid w:val="00FB6665"/>
    <w:rsid w:val="021B5452"/>
    <w:rsid w:val="2A0A4449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unhideWhenUsed="0" w:uiPriority="0" w:semiHidden="0" w:name="heading 4"/>
    <w:lsdException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link w:val="10"/>
    <w:uiPriority w:val="0"/>
    <w:pPr>
      <w:keepNext/>
      <w:widowControl/>
      <w:jc w:val="left"/>
      <w:outlineLvl w:val="3"/>
    </w:pPr>
    <w:rPr>
      <w:rFonts w:ascii="Arial" w:hAnsi="Arial"/>
      <w:b/>
      <w:sz w:val="22"/>
      <w:lang w:eastAsia="en-US"/>
    </w:rPr>
  </w:style>
  <w:style w:type="paragraph" w:styleId="3">
    <w:name w:val="heading 5"/>
    <w:basedOn w:val="1"/>
    <w:next w:val="1"/>
    <w:link w:val="11"/>
    <w:uiPriority w:val="0"/>
    <w:pPr>
      <w:keepNext/>
      <w:widowControl/>
      <w:jc w:val="center"/>
      <w:outlineLvl w:val="4"/>
    </w:pPr>
    <w:rPr>
      <w:rFonts w:ascii="Arial" w:hAnsi="Arial"/>
      <w:b/>
      <w:sz w:val="22"/>
      <w:lang w:eastAsia="en-US"/>
    </w:rPr>
  </w:style>
  <w:style w:type="character" w:default="1" w:styleId="7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uiPriority w:val="59"/>
    <w:pPr>
      <w:jc w:val="both"/>
    </w:pPr>
    <w:rPr>
      <w:rFonts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character" w:customStyle="1" w:styleId="10">
    <w:name w:val="标题 4 Char"/>
    <w:link w:val="2"/>
    <w:semiHidden/>
    <w:uiPriority w:val="0"/>
    <w:rPr>
      <w:rFonts w:ascii="Arial" w:hAnsi="Arial"/>
      <w:b/>
      <w:sz w:val="22"/>
      <w:lang w:eastAsia="en-US"/>
    </w:rPr>
  </w:style>
  <w:style w:type="character" w:customStyle="1" w:styleId="11">
    <w:name w:val="标题 5 Char"/>
    <w:link w:val="3"/>
    <w:semiHidden/>
    <w:uiPriority w:val="0"/>
    <w:rPr>
      <w:rFonts w:ascii="Arial" w:hAnsi="Arial"/>
      <w:b/>
      <w:sz w:val="22"/>
      <w:lang w:eastAsia="en-US"/>
    </w:rPr>
  </w:style>
  <w:style w:type="character" w:customStyle="1" w:styleId="12">
    <w:name w:val="批注框文本 Char"/>
    <w:link w:val="4"/>
    <w:semiHidden/>
    <w:uiPriority w:val="0"/>
    <w:rPr>
      <w:sz w:val="18"/>
      <w:szCs w:val="18"/>
    </w:rPr>
  </w:style>
  <w:style w:type="character" w:customStyle="1" w:styleId="13">
    <w:name w:val="页脚 Char"/>
    <w:link w:val="5"/>
    <w:semiHidden/>
    <w:qFormat/>
    <w:uiPriority w:val="0"/>
    <w:rPr>
      <w:sz w:val="18"/>
      <w:szCs w:val="18"/>
    </w:rPr>
  </w:style>
  <w:style w:type="character" w:customStyle="1" w:styleId="14">
    <w:name w:val="页眉 Char"/>
    <w:link w:val="6"/>
    <w:semiHidden/>
    <w:uiPriority w:val="0"/>
    <w:rPr>
      <w:sz w:val="18"/>
      <w:szCs w:val="18"/>
    </w:rPr>
  </w:style>
  <w:style w:type="paragraph" w:customStyle="1" w:styleId="15">
    <w:name w:val="Default"/>
    <w:uiPriority w:val="0"/>
    <w:pPr>
      <w:widowControl w:val="0"/>
      <w:autoSpaceDE w:val="0"/>
      <w:autoSpaceDN w:val="0"/>
      <w:adjustRightInd w:val="0"/>
      <w:spacing w:after="495" w:line="380" w:lineRule="atLeast"/>
      <w:jc w:val="both"/>
    </w:pPr>
    <w:rPr>
      <w:rFonts w:ascii="KJAKPB+Arial,Bold" w:hAnsi="KJAKPB+Arial,Bold" w:eastAsia="KJAKPB+Arial,Bold" w:cs="KJAKPB+Arial,Bold"/>
      <w:color w:val="000000"/>
      <w:sz w:val="24"/>
      <w:szCs w:val="24"/>
      <w:lang w:val="zh-CN" w:eastAsia="zh-CN" w:bidi="ar-SA"/>
    </w:rPr>
  </w:style>
  <w:style w:type="paragraph" w:customStyle="1" w:styleId="16">
    <w:name w:val="列出段落1"/>
    <w:basedOn w:val="1"/>
    <w:uiPriority w:val="0"/>
    <w:pPr>
      <w:ind w:firstLine="420" w:firstLineChars="200"/>
    </w:pPr>
    <w:rPr>
      <w:rFonts w:ascii="Times New Roman" w:hAnsi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46"/>
    <customShpInfo spid="_x0000_s1070"/>
    <customShpInfo spid="_x0000_s1078"/>
    <customShpInfo spid="_x0000_s1085"/>
    <customShpInfo spid="_x0000_s1091"/>
    <customShpInfo spid="_x0000_s1096"/>
    <customShpInfo spid="_x0000_s1100"/>
    <customShpInfo spid="_x0000_s1103"/>
    <customShpInfo spid="_x0000_s110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363</Words>
  <Characters>2075</Characters>
  <Lines>17</Lines>
  <Paragraphs>4</Paragraphs>
  <ScaleCrop>false</ScaleCrop>
  <LinksUpToDate>false</LinksUpToDate>
  <CharactersWithSpaces>2434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2012-11-16T02:25:00Z</dcterms:created>
  <dc:creator>USER</dc:creator>
  <cp:lastModifiedBy>Administrator</cp:lastModifiedBy>
  <dcterms:modified xsi:type="dcterms:W3CDTF">2016-10-21T02:17:22Z</dcterms:modified>
  <dc:title>港口机械           设计技术选型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